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TTN调试说明</w:t>
      </w:r>
    </w:p>
    <w:p>
      <w:pPr>
        <w:numPr>
          <w:ilvl w:val="0"/>
          <w:numId w:val="1"/>
        </w:numPr>
      </w:pPr>
      <w:r>
        <w:rPr>
          <w:rFonts w:hint="eastAsia"/>
        </w:rPr>
        <w:t>TTN前期准备事项</w:t>
      </w:r>
    </w:p>
    <w:p>
      <w:pPr>
        <w:tabs>
          <w:tab w:val="left" w:pos="312"/>
        </w:tabs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首次登陆</w:t>
      </w:r>
      <w:r>
        <w:fldChar w:fldCharType="begin"/>
      </w:r>
      <w:r>
        <w:instrText xml:space="preserve"> HYPERLINK "https://www.thethingsnetwork.org/" </w:instrText>
      </w:r>
      <w:r>
        <w:fldChar w:fldCharType="separate"/>
      </w:r>
      <w:r>
        <w:rPr>
          <w:rStyle w:val="4"/>
        </w:rPr>
        <w:t>The Things Network</w:t>
      </w:r>
      <w:r>
        <w:fldChar w:fldCharType="end"/>
      </w:r>
      <w:r>
        <w:t xml:space="preserve"> </w:t>
      </w:r>
      <w:r>
        <w:rPr>
          <w:rFonts w:hint="eastAsia"/>
        </w:rPr>
        <w:t>，请先注册账号 （</w:t>
      </w:r>
      <w:r>
        <w:rPr>
          <w:rFonts w:hint="eastAsia"/>
          <w:color w:val="FF0000"/>
        </w:rPr>
        <w:t>如果要使用class-c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请慎重考虑。决定是否使用付款的t</w:t>
      </w:r>
      <w:r>
        <w:rPr>
          <w:color w:val="FF0000"/>
        </w:rPr>
        <w:t xml:space="preserve">tn </w:t>
      </w:r>
      <w:r>
        <w:rPr>
          <w:rFonts w:hint="eastAsia"/>
          <w:color w:val="FF0000"/>
        </w:rPr>
        <w:t>或者chirpstack</w:t>
      </w:r>
      <w:r>
        <w:rPr>
          <w:rFonts w:hint="eastAsia"/>
        </w:rPr>
        <w:t>）</w:t>
      </w:r>
    </w:p>
    <w:p>
      <w:pPr>
        <w:tabs>
          <w:tab w:val="left" w:pos="525"/>
        </w:tabs>
      </w:pPr>
      <w:r>
        <w:tab/>
      </w:r>
      <w:r>
        <w:rPr>
          <w:rFonts w:hint="eastAsia"/>
        </w:rPr>
        <w:t>再次登录时 打开页面时 会这样跳转 点击控制台 即可进去</w:t>
      </w:r>
    </w:p>
    <w:p>
      <w:pPr>
        <w:tabs>
          <w:tab w:val="left" w:pos="525"/>
        </w:tabs>
      </w:pPr>
      <w:r>
        <w:tab/>
      </w:r>
      <w:r>
        <w:drawing>
          <wp:inline distT="0" distB="0" distL="0" distR="0">
            <wp:extent cx="2724150" cy="2667000"/>
            <wp:effectExtent l="0" t="0" r="0" b="0"/>
            <wp:docPr id="7" name="图片 7" descr="C:\Users\吴礼平\Documents\WeChat Files\wxid_s1gszdbn0e4h21\FileStorage\Temp\170355809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吴礼平\Documents\WeChat Files\wxid_s1gszdbn0e4h21\FileStorage\Temp\17035580999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25"/>
        </w:tabs>
      </w:pPr>
      <w:r>
        <w:drawing>
          <wp:inline distT="0" distB="0" distL="0" distR="0">
            <wp:extent cx="5274310" cy="2721610"/>
            <wp:effectExtent l="0" t="0" r="2540" b="2540"/>
            <wp:docPr id="8" name="图片 8" descr="C:\Users\吴礼平\Documents\WeChat Files\wxid_s1gszdbn0e4h21\FileStorage\Temp\1703558289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吴礼平\Documents\WeChat Files\wxid_s1gszdbn0e4h21\FileStorage\Temp\17035582890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</w:p>
    <w:p>
      <w:pPr>
        <w:tabs>
          <w:tab w:val="left" w:pos="312"/>
        </w:tabs>
      </w:pPr>
      <w:r>
        <w:rPr>
          <w:rFonts w:hint="eastAsia"/>
        </w:rPr>
        <w:t>可能还要验证</w:t>
      </w:r>
    </w:p>
    <w:p>
      <w:pPr>
        <w:tabs>
          <w:tab w:val="left" w:pos="312"/>
        </w:tabs>
      </w:pPr>
      <w:r>
        <w:drawing>
          <wp:inline distT="0" distB="0" distL="0" distR="0">
            <wp:extent cx="5274310" cy="4558030"/>
            <wp:effectExtent l="0" t="0" r="2540" b="0"/>
            <wp:docPr id="9" name="图片 9" descr="C:\Users\吴礼平\Documents\WeChat Files\wxid_s1gszdbn0e4h21\FileStorage\Temp\1703558404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吴礼平\Documents\WeChat Files\wxid_s1gszdbn0e4h21\FileStorage\Temp\17035584045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打开TTN网关，</w:t>
      </w:r>
    </w:p>
    <w:p>
      <w:pPr>
        <w:tabs>
          <w:tab w:val="left" w:pos="312"/>
        </w:tabs>
      </w:pP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5274310" cy="2175510"/>
            <wp:effectExtent l="0" t="0" r="2540" b="0"/>
            <wp:docPr id="10" name="图片 10" descr="C:\Users\吴礼平\Documents\WeChat Files\wxid_s1gszdbn0e4h21\FileStorage\Temp\1703558503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吴礼平\Documents\WeChat Files\wxid_s1gszdbn0e4h21\FileStorage\Temp\17035585038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  <w:r>
        <w:rPr>
          <w:rFonts w:hint="eastAsia"/>
        </w:rPr>
        <w:t>点击图中的confirm</w:t>
      </w:r>
    </w:p>
    <w:p>
      <w:pPr>
        <w:tabs>
          <w:tab w:val="left" w:pos="312"/>
        </w:tabs>
      </w:pPr>
      <w:r>
        <w:drawing>
          <wp:inline distT="0" distB="0" distL="0" distR="0">
            <wp:extent cx="5274310" cy="49085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点击 register</w:t>
      </w:r>
      <w:r>
        <w:t xml:space="preserve"> </w:t>
      </w:r>
      <w:r>
        <w:rPr>
          <w:rFonts w:hint="eastAsia"/>
        </w:rPr>
        <w:t>gatew</w:t>
      </w:r>
      <w:r>
        <w:t xml:space="preserve"> </w:t>
      </w:r>
      <w:r>
        <w:rPr>
          <w:rFonts w:hint="eastAsia"/>
        </w:rPr>
        <w:t>完成注册网关</w:t>
      </w:r>
    </w:p>
    <w:p>
      <w:pPr>
        <w:numPr>
          <w:ilvl w:val="0"/>
          <w:numId w:val="1"/>
        </w:numPr>
      </w:pPr>
      <w:r>
        <w:t>创建application名称</w:t>
      </w:r>
    </w:p>
    <w:p>
      <w:pPr>
        <w:numPr>
          <w:numId w:val="0"/>
        </w:numPr>
      </w:pPr>
      <w:bookmarkStart w:id="0" w:name="_GoBack"/>
      <w:bookmarkEnd w:id="0"/>
    </w:p>
    <w:p>
      <w:pPr>
        <w:numPr>
          <w:ilvl w:val="0"/>
          <w:numId w:val="1"/>
        </w:numPr>
        <w:wordWrap w:val="0"/>
      </w:pPr>
      <w:r>
        <w:rPr>
          <w:rFonts w:hint="eastAsia"/>
        </w:rPr>
        <w:t>创建Application后，点击进入后，点击+Create devices</w:t>
      </w:r>
    </w:p>
    <w:p>
      <w:pPr>
        <w:wordWrap w:val="0"/>
      </w:pPr>
      <w:r>
        <w:rPr>
          <w:rFonts w:hint="eastAsia"/>
        </w:rPr>
        <w:t>进入该界面输入对应设备关于界面的信息，频率 大陆470 香港asia 923-925 部分产品asia 920-923；香港对应的是设备上as1 后面是as2</w:t>
      </w:r>
    </w:p>
    <w:p>
      <w:r>
        <w:drawing>
          <wp:inline distT="0" distB="0" distL="114300" distR="114300">
            <wp:extent cx="5267960" cy="4558030"/>
            <wp:effectExtent l="0" t="0" r="8890" b="13970"/>
            <wp:docPr id="4" name="图片 4" descr="df537b0171d66759cf29c3554dfb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537b0171d66759cf29c3554dfb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不管otaa还是abp 正常都要写这个</w:t>
      </w:r>
      <w:r>
        <w:rPr>
          <w:rFonts w:hint="eastAsia"/>
        </w:rPr>
        <w:t>，nskey 只有abp 才会选</w:t>
      </w:r>
    </w:p>
    <w:p>
      <w:r>
        <w:drawing>
          <wp:inline distT="0" distB="0" distL="114300" distR="114300">
            <wp:extent cx="5266690" cy="1435735"/>
            <wp:effectExtent l="0" t="0" r="10160" b="12065"/>
            <wp:docPr id="6" name="图片 6" descr="48390ff65d3ef208e8451631ae0f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390ff65d3ef208e8451631ae0fb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输入完成后点击register</w:t>
      </w:r>
    </w:p>
    <w:p/>
    <w:p>
      <w:pPr>
        <w:numPr>
          <w:ilvl w:val="0"/>
          <w:numId w:val="1"/>
        </w:numPr>
      </w:pPr>
      <w:r>
        <w:rPr>
          <w:rFonts w:hint="eastAsia"/>
        </w:rPr>
        <w:t>完成上述操作后，可查看Live DATA,查看数据上报，也可以下发校时指令校准时间</w:t>
      </w:r>
    </w:p>
    <w:p/>
    <w:p>
      <w:pPr>
        <w:numPr>
          <w:ilvl w:val="0"/>
          <w:numId w:val="1"/>
        </w:numPr>
      </w:pPr>
      <w:r>
        <w:rPr>
          <w:rFonts w:hint="eastAsia"/>
        </w:rPr>
        <w:t>若上报不正常可查看下方界面中比对，与设备端确认是否需要关闭ADR</w:t>
      </w:r>
    </w:p>
    <w:p>
      <w:r>
        <w:drawing>
          <wp:inline distT="0" distB="0" distL="114300" distR="114300">
            <wp:extent cx="5272405" cy="6326505"/>
            <wp:effectExtent l="0" t="0" r="4445" b="17145"/>
            <wp:docPr id="5" name="图片 5" descr="40fae487756f33eff9ca20923f00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fae487756f33eff9ca20923f00f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此外可以在Application后点击进入，点击左侧菜单Integrations-MQTT</w:t>
      </w:r>
    </w:p>
    <w:p>
      <w:r>
        <w:drawing>
          <wp:inline distT="0" distB="0" distL="114300" distR="114300">
            <wp:extent cx="5269230" cy="4381500"/>
            <wp:effectExtent l="0" t="0" r="7620" b="0"/>
            <wp:docPr id="1" name="图片 1" descr="98b4d4f566ef5b55ba78d5eae6d7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b4d4f566ef5b55ba78d5eae6d73e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下滑到页面底部，点击Generate new API key,可以记录这mqtt相互通信的凭据，到MQTT调试工具调试使用</w:t>
      </w:r>
    </w:p>
    <w:p>
      <w:r>
        <w:drawing>
          <wp:inline distT="0" distB="0" distL="114300" distR="114300">
            <wp:extent cx="5269865" cy="2207895"/>
            <wp:effectExtent l="0" t="0" r="6985" b="1905"/>
            <wp:docPr id="2" name="图片 2" descr="7a318bfcb77c92ffb0674a34fc8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318bfcb77c92ffb0674a34fc866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781685"/>
            <wp:effectExtent l="0" t="0" r="9525" b="18415"/>
            <wp:docPr id="3" name="图片 3" descr="7db79dcccb5482e3c3377d53a38e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b79dcccb5482e3c3377d53a38e9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数据和自己的系统平台对接 采用mqtt</w:t>
      </w:r>
      <w:r>
        <w:t xml:space="preserve"> </w:t>
      </w:r>
      <w:r>
        <w:rPr>
          <w:rFonts w:hint="eastAsia"/>
        </w:rPr>
        <w:t>我们提供一种验证思路（工具mqttfx）</w:t>
      </w:r>
    </w:p>
    <w:p>
      <w:r>
        <w:drawing>
          <wp:inline distT="0" distB="0" distL="0" distR="0">
            <wp:extent cx="5274310" cy="2603500"/>
            <wp:effectExtent l="0" t="0" r="2540" b="6350"/>
            <wp:docPr id="12" name="图片 12" descr="C:\Users\吴礼平\Documents\WeChat Files\wxid_s1gszdbn0e4h21\FileStorage\Temp\1703559166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吴礼平\Documents\WeChat Files\wxid_s1gszdbn0e4h21\FileStorage\Temp\170355916605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122170"/>
            <wp:effectExtent l="0" t="0" r="2540" b="11430"/>
            <wp:docPr id="13" name="图片 13" descr="C:\Users\吴礼平\Documents\WeChat Files\wxid_s1gszdbn0e4h21\FileStorage\Temp\1703559288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吴礼平\Documents\WeChat Files\wxid_s1gszdbn0e4h21\FileStorage\Temp\170355928848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0112C"/>
    <w:multiLevelType w:val="singleLevel"/>
    <w:tmpl w:val="4D7011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jMwZTU5YmZkYTk0N2Y4NjM5YTZlODhlNGY2OWEifQ=="/>
  </w:docVars>
  <w:rsids>
    <w:rsidRoot w:val="00C466E7"/>
    <w:rsid w:val="000F5500"/>
    <w:rsid w:val="007458DA"/>
    <w:rsid w:val="00A144A7"/>
    <w:rsid w:val="00C466E7"/>
    <w:rsid w:val="00D9056B"/>
    <w:rsid w:val="1D2862C9"/>
    <w:rsid w:val="205B24B5"/>
    <w:rsid w:val="20604F9F"/>
    <w:rsid w:val="22400AA5"/>
    <w:rsid w:val="28405868"/>
    <w:rsid w:val="367D7ADE"/>
    <w:rsid w:val="367F4D78"/>
    <w:rsid w:val="491676C2"/>
    <w:rsid w:val="497B1093"/>
    <w:rsid w:val="49BE52E9"/>
    <w:rsid w:val="61D52114"/>
    <w:rsid w:val="734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</Words>
  <Characters>574</Characters>
  <Lines>4</Lines>
  <Paragraphs>1</Paragraphs>
  <TotalTime>3</TotalTime>
  <ScaleCrop>false</ScaleCrop>
  <LinksUpToDate>false</LinksUpToDate>
  <CharactersWithSpaces>673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2023-12-19T10:14:00Z</dcterms:created>
  <dc:creator>Helen Tang</dc:creator>
  <cp:lastModifiedBy>吃饭</cp:lastModifiedBy>
  <dcterms:modified xsi:type="dcterms:W3CDTF">2023-12-29T10:04:43Z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23CD8A345CDF473596703868CDC31BFD_12</vt:lpwstr>
  </property>
</Properties>
</file>