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9CE5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G626-4GCat.1-tcp通信协议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3024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65D8882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&lt;strong&gt;1 综述&lt;/strong&gt;"/>
          <w:bookmarkEnd w:id="0"/>
          <w:r>
            <w:rPr>
              <w:rFonts w:ascii="宋体" w:hAnsi="宋体" w:eastAsia="宋体"/>
              <w:sz w:val="21"/>
            </w:rPr>
            <w:t>目录</w:t>
          </w:r>
        </w:p>
        <w:p w14:paraId="15BE22FC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_Toc21009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_Toc21009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F702B97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_Toc5646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_Toc5646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11ADA2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_Toc1566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_Toc1566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428B6B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_Toc13321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_Toc13321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189A2C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_Toc22885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_Toc22885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1B555F01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_Toc8105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_Toc8105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5441FC6F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_Toc7877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_Toc7877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0FC2128C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_Toc3308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_Toc3308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3F554E0B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_Toc7283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_Toc7283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3FED4AE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_Toc19100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_Toc19100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7190760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_Toc10707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_Toc10707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637CFE4D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_Toc3913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_Toc3913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21A27F7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_Toc21771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_Toc21771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0947141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_Toc25350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_Toc25350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6A08313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_Toc5697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_Toc5697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14F1E8B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_Toc13377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_Toc13377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0B2F7FE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_Toc1434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_Toc1434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1E35296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_Toc22575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_Toc22575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37DDC7B1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_Toc29311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_Toc29311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7D9B53C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_Toc31638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设备信息及状态上报</w:t>
          </w:r>
          <w:r>
            <w:tab/>
          </w:r>
          <w:r>
            <w:fldChar w:fldCharType="begin"/>
          </w:r>
          <w:r>
            <w:instrText xml:space="preserve"> PAGEREF _Toc31638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4FCE7D81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_Toc28076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SIM卡的ICCID上传(MSGID=0xF3)</w:t>
          </w:r>
          <w:r>
            <w:tab/>
          </w:r>
          <w:r>
            <w:fldChar w:fldCharType="begin"/>
          </w:r>
          <w:r>
            <w:instrText xml:space="preserve"> PAGEREF _Toc28076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3DC0FE7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_Toc28422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状态参数上报(MSGID=0xA9)</w:t>
          </w:r>
          <w:r>
            <w:tab/>
          </w:r>
          <w:r>
            <w:fldChar w:fldCharType="begin"/>
          </w:r>
          <w:r>
            <w:instrText xml:space="preserve"> PAGEREF _Toc28422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3F9FFD8E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_Toc9494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健康相关上报</w:t>
          </w:r>
          <w:r>
            <w:tab/>
          </w:r>
          <w:r>
            <w:fldChar w:fldCharType="begin"/>
          </w:r>
          <w:r>
            <w:instrText xml:space="preserve"> PAGEREF _Toc9494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 w14:paraId="72D45A2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_Toc20926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UV数据上传(0x2E)</w:t>
          </w:r>
          <w:r>
            <w:tab/>
          </w:r>
          <w:r>
            <w:fldChar w:fldCharType="begin"/>
          </w:r>
          <w:r>
            <w:instrText xml:space="preserve"> PAGEREF _Toc20926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 w14:paraId="6455081D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_Toc10159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_Toc10159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731B0AC7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_Toc30926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_Toc30926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210471A1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_Toc6284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_Toc6284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4AAFB7F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_Toc7222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_Toc7222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5CC795B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_Toc21498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IP&amp;域名设置(0xC3)（TCP专用）</w:t>
          </w:r>
          <w:r>
            <w:tab/>
          </w:r>
          <w:r>
            <w:fldChar w:fldCharType="begin"/>
          </w:r>
          <w:r>
            <w:instrText xml:space="preserve"> PAGEREF _Toc21498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2A9C1917">
          <w:r>
            <w:fldChar w:fldCharType="end"/>
          </w:r>
        </w:p>
      </w:sdtContent>
    </w:sdt>
    <w:p w14:paraId="00DAEA53"/>
    <w:p w14:paraId="0C0E085B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5E7A3927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2100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12D0CA9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CAT1设备，目前支持G626产品,使用32位的数据头进行同步和终端识别；使用低开销的校验算法实现校验保护；使用报文标示符来标示不同的报文。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51EB3E5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60A4B4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564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6E7B3DC5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156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41C5435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10F6C55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6AB812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第一次使用前请充满电，充电灯效：充电中：红灯闪烁，充满电：绿灯长亮，</w:t>
      </w:r>
    </w:p>
    <w:p w14:paraId="135BD3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自动开机：充好电，拔下充电线自动开机    手动开机:关机状态，长按5秒，红绿灯交替闪烁</w:t>
      </w:r>
    </w:p>
    <w:p w14:paraId="0188A2D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1D6F95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充电关机：连接充电线后红灯闪烁进入充电状态    手动关机:开机状态，长按5秒, 红灯开始闪烁，等待红灯停止闪烁，设备关机    低电关机：红灯闪烁后停止闪烁，设备关机</w:t>
      </w:r>
    </w:p>
    <w:p w14:paraId="7A86D80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设备状态：</w:t>
      </w:r>
    </w:p>
    <w:p w14:paraId="55B93E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信号状态:开机时，红绿灯交替闪烁表示已入网</w:t>
      </w:r>
    </w:p>
    <w:p w14:paraId="6E26D4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设备电量状态:默认为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4.2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V电池，电压分为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等级，每个等级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%，</w:t>
      </w:r>
    </w:p>
    <w:p w14:paraId="3258A6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短按按键，绿灯闪烁表示电量等级，闪烁5次大于80%，闪烁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次电量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%-80%，</w:t>
      </w:r>
    </w:p>
    <w:p w14:paraId="219EE7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 闪烁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次电量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%-60%，闪烁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次电量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%-40%，红灯闪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次电量低于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%</w:t>
      </w:r>
    </w:p>
    <w:p w14:paraId="2A56EAA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10EE13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1332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314E4F5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2485A4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42CD90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F0请求：设备是短链接的，服务器正常连接和网络正常情况下，</w:t>
      </w:r>
    </w:p>
    <w:p w14:paraId="4F770C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开机会上报一次,而后每次上报都会请求连接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352EAA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F9：电量和信号上报，定位上报时会跟着报一条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--需要服务器回复</w:t>
      </w:r>
    </w:p>
    <w:p w14:paraId="7AAC520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健康相关上报</w:t>
      </w:r>
    </w:p>
    <w:p w14:paraId="24B6BA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UV数据(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:uv/pho/ir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数据采集：采样时间为：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</w:p>
    <w:p w14:paraId="784FCD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采样间隔时间为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小时一个包，两小时发送一次所采集的数据</w:t>
      </w:r>
    </w:p>
    <w:p w14:paraId="3E54DD3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246E0D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x21)：设备主动关机，充电关机或低电关机,触发方式见上一节</w:t>
      </w:r>
    </w:p>
    <w:p w14:paraId="1F6232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小于等于0时触发</w:t>
      </w:r>
    </w:p>
    <w:p w14:paraId="54B26C3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44A92F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1CC2E5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3BD1ACC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0721DB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</w:t>
      </w:r>
    </w:p>
    <w:p w14:paraId="33681A1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3CE39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4F0CD5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273B3E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3148BB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69828B3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8B790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228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52D4240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32A991E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(1)修改ip和端口指令下发(0xC3):</w:t>
      </w:r>
    </w:p>
    <w:p w14:paraId="4BF0E9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7F24A46C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7511C27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810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1F0F9FF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0268B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787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08823BB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58B103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177E5B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0xBD0xBD0xBD0xBD；</w:t>
      </w:r>
    </w:p>
    <w:p w14:paraId="4D5495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77C0C435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330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176A03D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04F99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66DB79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650A5F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314E2D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246843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645B50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40E7005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728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3E9F730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24D2BF2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1910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760172C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33C9E18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56CC4C2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3D0D3B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040FF7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6249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094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42A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488A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4F58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2328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2EE081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952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7E7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F790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D007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5E23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B2A4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4968A0D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1B4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2891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9D07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6FC8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868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CA2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5EE485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3627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047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B2CC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2A3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2C71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0E48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1B41F5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D0F8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F5BA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AC05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34E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1F7E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642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122139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561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63C4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AC8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DD4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FA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156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621D85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F46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AD6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8D6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294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3CC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BF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2B6B6D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888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E597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F80D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6AFE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B6ED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9577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7ED00C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7131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B9F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45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DC73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6DB9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E344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46FC512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7D8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137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2390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E35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304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59A8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6BF735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8CF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0B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78F4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5B2B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7B5B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1DC0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5276CD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356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75E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8DC5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13D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86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FC12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29CFE64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ADABF9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1070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6745E14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64A410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57025E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3CBED3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662835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6C2D01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38A7DF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6B6F9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393039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6A0BAE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1D3233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6CE6A9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349EBF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65C83F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4B1F760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B11DCA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6FC04F77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391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71B1AE50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2177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4463912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25350"/>
      <w:bookmarkStart w:id="58" w:name="_GoBack"/>
      <w:bookmarkEnd w:id="5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7A07B17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525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7EF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A660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AA2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11E09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9EB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F0F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0D48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652E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9E4D5D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5AD001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542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E55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76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B8E9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44CF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D17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3A4BE9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8C35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A71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2A2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919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E4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54A5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217A1F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EDF9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763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E76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98D06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4C3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56A2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67F7374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52E7941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7AE12B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B5831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7B1F46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4366B8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2640A7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4216D9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32BEE15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59FAD5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26E002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394C24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3CAE86B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24EB39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569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6D9078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E28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CF4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22B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0DE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51670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6DB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4FF4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D9E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5752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DF839B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26D560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4010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1D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CF9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393B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E719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10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067B20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C94A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33E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4E10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9ED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73CA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1379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70DB17D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5E605C4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9451E7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561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324A51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408A461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756388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1337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2BD4F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6C6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4DF9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B30F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34FF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99D2B9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732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31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548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CC3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B48E7B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77BE81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0D40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1B8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93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0BA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7C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E36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42F3C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590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473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DD97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8029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62CEB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832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4A0C56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8F7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7162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3AE9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45B73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CD86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F8C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2A1DC4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180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6B02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178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580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3CF41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5739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395166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B21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83E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1CE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C27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0E467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88B1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03146F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090F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220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1108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F12A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AC9EB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8152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26522D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258B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35B6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D6E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24DD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B2D46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BFA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2BD508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83A0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6B0E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2BBF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5B1E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4918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3F28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63EA5E5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35BFEC9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0A8AFB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4BC4AEC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D86D13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14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77A3E81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225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DF711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2D9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CE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FF40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60A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EFF32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8E80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DDF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BE4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BFE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840C9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56CBE9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AB40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5558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9810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8E0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35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9DD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174DCA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33F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BCD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A62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BE41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40D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EB5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25A59B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D4EE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DFEA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3115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962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C73B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378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019D04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0"/>
        <w:gridCol w:w="1031"/>
        <w:gridCol w:w="1701"/>
        <w:gridCol w:w="2333"/>
        <w:gridCol w:w="1632"/>
        <w:gridCol w:w="833"/>
      </w:tblGrid>
      <w:tr w14:paraId="47C32C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AE29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E46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3725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8CDF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D12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A024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703BB1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F9C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B33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5DA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75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7F7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457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70C2B6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F59A5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0453C4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03C378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6F5444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4092AD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641C0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4D6FCF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0C5E2DD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1C7ED1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2931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4EE980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F1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E6E5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61AB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C670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EBC1F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397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14D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D18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8B9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82BECC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31733F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57205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368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0A0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7BC3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27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E2BA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34081B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B13E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33B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FD9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CDD31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AE63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8008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484D1B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B00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0528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AEA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9EC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ABF4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10F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1757A2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81B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4063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37C0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5DB4A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C709C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016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14C397F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27FD7DA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79E696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8F89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1CA5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6B79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120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DA8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7CF1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2F85FA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03FB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A8A5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87F7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F621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4E5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1F2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093D35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D64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4AB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4C68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E267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01A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5F2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FD395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7754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9C99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02F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A35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3B45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051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3DB47E2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41F26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32AFA1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D66AD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35A28B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669139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5F76B4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3D5003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F5851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B3F69F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006CD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3008CD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0CE46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775202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448C4C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00E09B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D0309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2E695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A55808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007E5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729F00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506E4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314C66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02CABA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0F8EC0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3B7298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4E4061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D575F3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BBADC97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设备信息及状态上报&lt;/strong&gt;"/>
      <w:bookmarkEnd w:id="38"/>
      <w:bookmarkStart w:id="39" w:name="_Toc3163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设备信息及状态上报</w:t>
      </w:r>
      <w:bookmarkEnd w:id="39"/>
    </w:p>
    <w:p w14:paraId="16B558A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 SIM卡的ICCID上传(MSGID=0xF3)&lt;/strong&gt;"/>
      <w:bookmarkEnd w:id="40"/>
      <w:bookmarkStart w:id="41" w:name="_Toc2807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SIM卡的ICCID上传(MSGID=0xF3)</w:t>
      </w:r>
      <w:bookmarkEnd w:id="4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811E43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A05B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B12F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34A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C9E6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68EC4C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420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904C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C76B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3390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77DF9D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09ABE1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2ADD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B7C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665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788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306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E6E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F50A2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063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EFD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8766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4E35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B7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7B4B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6F732C0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49FA79A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E8DF5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0DB2FC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47880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5CF15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3DF2A7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05A8BB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状态参数上报(MSGID=0xA9)&lt;/strong&gt;"/>
      <w:bookmarkEnd w:id="42"/>
      <w:bookmarkStart w:id="43" w:name="_Toc284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状态参数上报(MSGID=0xA9)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AFCCC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D327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23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7A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D2B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690B2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68EB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33EF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A8C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D3DF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6AC706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27D35E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BAEE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690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EBA2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84F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9A6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EFE2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977C76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D99E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0CB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4C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92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8B2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64E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18BC6C7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404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DBC95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B80C5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440D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21C5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152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3D00FC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D0F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23B4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0DA9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66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6E83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EA62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72E4CB8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966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9E06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81AD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A102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2C2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7CE1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2ABAAE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2CA7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C8BC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F41B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674D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55E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AB80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6F9158C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3C00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E72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44F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A9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BD94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57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37EFDA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B3BE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1B3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2ABF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9FC0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40D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8632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7011C6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462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74E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9B5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5187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96AD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CCBD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14FD57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D492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36FA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CE59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731F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65E4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2FC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1AC21D8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6F8D5E4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69E5A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0E1432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9848C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0284E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3B21AC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52131D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6435CF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354BB5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3F7EDD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6B8A88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65D1E4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0A6D2F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7DB303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160F87B3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4" w:name="&lt;strong&gt;4.4 健康相关上报&lt;/strong&gt;"/>
      <w:bookmarkEnd w:id="44"/>
      <w:bookmarkStart w:id="45" w:name="_Toc949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健康相关上报</w:t>
      </w:r>
      <w:bookmarkEnd w:id="45"/>
    </w:p>
    <w:p w14:paraId="4CB9DA3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4.1 UV数据上传(0x2E)&lt;/strong&gt;"/>
      <w:bookmarkEnd w:id="46"/>
      <w:bookmarkStart w:id="47" w:name="_Toc209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UV数据上传(0x2E)</w:t>
      </w:r>
      <w:bookmarkEnd w:id="4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A63E7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1C7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3CC9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E02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6A74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8ED5C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5AD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9C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BA67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44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E5CA8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180"/>
        <w:gridCol w:w="1586"/>
        <w:gridCol w:w="930"/>
        <w:gridCol w:w="825"/>
        <w:gridCol w:w="4085"/>
      </w:tblGrid>
      <w:tr w14:paraId="372ED4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0781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05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8012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FF6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31FF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1CC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BCB64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C38F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584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2373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04FD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494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4490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0x01</w:t>
            </w:r>
          </w:p>
        </w:tc>
      </w:tr>
      <w:tr w14:paraId="4BF237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CDEB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CDE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U8*4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4B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19543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E9C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FF55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</w:t>
            </w:r>
          </w:p>
        </w:tc>
      </w:tr>
      <w:tr w14:paraId="30398A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B93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D84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198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1323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2A88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4501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数据采集的时间间隔(单位S)</w:t>
            </w:r>
          </w:p>
        </w:tc>
      </w:tr>
      <w:tr w14:paraId="799841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9B7F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3C8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4295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UV_count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EB07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A6D6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704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每个包，uv数据的数量</w:t>
            </w:r>
          </w:p>
        </w:tc>
      </w:tr>
      <w:tr w14:paraId="6E9DE3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2CE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06A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6A2C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UV_data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B690F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9D9B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F726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1组uv数据有6个字节,前两个字节uv值,中间两个字节pho值,后两个字节ir值</w:t>
            </w:r>
          </w:p>
        </w:tc>
      </w:tr>
    </w:tbl>
    <w:p w14:paraId="3C2A571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89833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UV值表示:紫外线值，PHO值表示：光强值，ir值表示:红外线值</w:t>
      </w:r>
    </w:p>
    <w:p w14:paraId="57DD47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BDBDBDBD2E01E377BD673C003C90019400500070018C00500060018A005000600187005000600188005000600183004000600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18800500030017600400050018000400050018100400050018000400050018300400050018100400050018100400050018200400050017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F00400060018500400050017F004000700189005000800192005000A0019B005000B001A1006000C001A6006000D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A9006000F001B20060000002BB0070000002B9007000F001B4006000F001B4006000F001B60070001002BF0070002002C3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0070003002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C50070002002C40070002002C30070002002C10070003002C80070004002CB0080004002CA0080004002CB00800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C9007000F001AC007000E001B3007000D001A9006000B0019A00600090019100500080018D00500070018800500050017</w:t>
      </w:r>
    </w:p>
    <w:p w14:paraId="5A78E1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D00400050017C00400050017C00400040017600400020016200400000015E00400000015D00400010016600400010016800400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030017100400050018000400080018E005000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E7</w:t>
      </w:r>
    </w:p>
    <w:p w14:paraId="52DC2D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6E235F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E:Message ID</w:t>
      </w:r>
    </w:p>
    <w:p w14:paraId="3DF54B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type</w:t>
      </w:r>
    </w:p>
    <w:p w14:paraId="2DDAD2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F1074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592BE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C00:interval 数据采集的时间间隔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---&gt;数据采集的时间间隔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</w:t>
      </w:r>
    </w:p>
    <w:p w14:paraId="3C33C6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C:UV_count 后面UV数据的数量有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组</w:t>
      </w:r>
    </w:p>
    <w:p w14:paraId="6A8F46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:UV_data1 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组UV数据uv的值---&gt;转大端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0190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---&gt;UV值为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400</w:t>
      </w:r>
    </w:p>
    <w:p w14:paraId="0A8E76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:UV_data1 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组UV数据pho的值---&gt;转大端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---&gt;pho值为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148</w:t>
      </w:r>
    </w:p>
    <w:p w14:paraId="26922D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:UV_data1 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组UV数据ir的值---&gt;转大端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---&gt;ir值为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</w:p>
    <w:p w14:paraId="61B285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:UV_data2 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组UV数据uv的值---&gt;转大端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---&gt;UV值为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368</w:t>
      </w:r>
    </w:p>
    <w:p w14:paraId="6094A5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C00:UV_data2 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组UV数据pho的值---&gt;转大端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---&gt;pho值为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140</w:t>
      </w:r>
    </w:p>
    <w:p w14:paraId="390865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:UV_data2 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组UV数据ir的值---&gt;转大端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---&gt;ir值为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</w:p>
    <w:p w14:paraId="28AA1A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………以此类推直到最后一组，数量根据报文的第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个字节而定，示例中为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C代表有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组数据</w:t>
      </w:r>
    </w:p>
    <w:p w14:paraId="67A0B4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E7:checksum校验和</w:t>
      </w:r>
    </w:p>
    <w:p w14:paraId="71137C3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8" w:name="&lt;strong&gt;4.5 下行反馈相关上报&lt;/strong&gt;"/>
      <w:bookmarkEnd w:id="48"/>
      <w:bookmarkStart w:id="49" w:name="_Toc1015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下行反馈相关上报</w:t>
      </w:r>
      <w:bookmarkEnd w:id="49"/>
    </w:p>
    <w:p w14:paraId="4672B6A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5.1 下行反馈(MSGID=0xC0)&lt;/strong&gt;"/>
      <w:bookmarkEnd w:id="50"/>
      <w:bookmarkStart w:id="51" w:name="_Toc309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下行反馈(MSGID=0xC0)</w:t>
      </w:r>
      <w:bookmarkEnd w:id="5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5F28B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8E2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7FF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BF5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DC6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9EE2F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EB14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89EE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50A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ED3A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73BA59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403A62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11CE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C1A3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E643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1F0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545E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1A3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2E47A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4046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3D2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234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9C7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31FD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550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6D3232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BCF9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7531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FAA0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E8B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A227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A771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2F590A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42A6E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3C15B5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4A1180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E7338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DB763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1C9455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4E6A6B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B12A654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52" w:name="&lt;strong&gt;5 设置&lt;/strong&gt;"/>
      <w:bookmarkEnd w:id="5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9B358A4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53" w:name="_Toc628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53"/>
    </w:p>
    <w:p w14:paraId="5F5DBE8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4" w:name="&lt;strong&gt;5.1 下行&lt;/strong&gt;"/>
      <w:bookmarkEnd w:id="54"/>
      <w:bookmarkStart w:id="55" w:name="_Toc72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55"/>
    </w:p>
    <w:p w14:paraId="7F87BF7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5.1.1 IP&amp;域名设置(0xC3)（TCP专用）&lt;/strong&gt;"/>
      <w:bookmarkEnd w:id="56"/>
      <w:bookmarkStart w:id="57" w:name="_Toc2149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IP&amp;域名设置(0xC3)（TCP专用）</w:t>
      </w:r>
      <w:bookmarkEnd w:id="5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0D258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8266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6F6F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71B7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7DB4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3143B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51F6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6F86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769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64A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772904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0B49E48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6AE3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5BDC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FEB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53E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81A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1C3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18E9B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682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770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B544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B11A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0618B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179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321FB9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E64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C3B3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37FF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C6A0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2FDC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3C68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6EFAFDA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9037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ADA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1CD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DE6D1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601B5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CCC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5C1189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30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9BFB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F00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F2275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F5AF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988F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3266402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008DAF5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86990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55A1ED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7DEE5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8D490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440AA9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7426F3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52BC74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0677C9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6B242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34F480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1D397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2528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4F38EB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496327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3ABB3F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697F99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9AB23AC"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70AA0"/>
    <w:rsid w:val="2E6A4DF2"/>
    <w:rsid w:val="5583338B"/>
    <w:rsid w:val="5FFF4BF6"/>
    <w:rsid w:val="793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1908</Words>
  <Characters>3300</Characters>
  <Lines>0</Lines>
  <Paragraphs>0</Paragraphs>
  <TotalTime>0</TotalTime>
  <ScaleCrop>false</ScaleCrop>
  <LinksUpToDate>false</LinksUpToDate>
  <CharactersWithSpaces>3664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2025-09-22T06:18:00Z</dcterms:created>
  <dc:creator>Administrator</dc:creator>
  <cp:lastModifiedBy>吃饭</cp:lastModifiedBy>
  <dcterms:modified xsi:type="dcterms:W3CDTF">2025-09-23T09:08:49Z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46C6A2E0DBF443528936787CC92EF922_12</vt:lpwstr>
  </property>
</Properties>
</file>