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08A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486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30777DC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357B8B2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_Toc3102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_Toc3102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655532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_Toc26497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_Toc26497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6E9D1E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_Toc16114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_Toc16114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D6849F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_Toc32254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03903A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_Toc10796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_Toc10796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E0CD7F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_Toc32096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_Toc32096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783B85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_Toc382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49BA42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_Toc11556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_Toc11556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E1835F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_Toc11936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_Toc11936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21E346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_Toc22417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615F72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_Toc25730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_Toc25730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E2C4CF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_Toc13965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_Toc13965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387F09B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_Toc25927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_Toc25927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F5A0DB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_Toc31806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_Toc31806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29F265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_Toc22742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5C16AA6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_Toc32196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_Toc32196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3641F9C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_Toc16714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_Toc16714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1C8770F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_Toc30845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_Toc30845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8A6049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_Toc17285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_Toc17285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326EE9D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_Toc28343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_Toc28343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4ABEA20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_Toc28080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_Toc28080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05FD5FD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_Toc16071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10E396F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_Toc12915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_Toc12915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0E0FD4A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_Toc28617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_Toc28617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24CBBB6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_Toc18212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07110E0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_Toc18859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290D277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_Toc17475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_Toc17475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7B061DB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_Toc14884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_Toc14884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004F479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_Toc8952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_Toc8952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7C32EAD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_Toc22211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_Toc22211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9EA209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_Toc18295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5C07E72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_Toc3148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6D7D5F8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_Toc1899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_Toc1899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39610E0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_Toc19944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_Toc19944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77106C7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_Toc21721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_Toc21721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fldChar w:fldCharType="end"/>
          </w:r>
        </w:p>
        <w:p w14:paraId="007BFD5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_Toc27386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_Toc27386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 w14:paraId="151D9974">
          <w:r>
            <w:fldChar w:fldCharType="end"/>
          </w:r>
        </w:p>
      </w:sdtContent>
    </w:sdt>
    <w:p w14:paraId="67FCF2DE"/>
    <w:p w14:paraId="14048FC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80013C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31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1CBA86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CAT1设备，目前支持G808G产品,使用32位的数据头进行同步和终端识别；使用低开销的校验算法实现校验保护；使用报文标示符来标示不同的报文。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9943A7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20C1B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64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6F07C4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61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40757B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5E24B8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57D94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3FE17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230F8A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ABF7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手动关机：长按最右边按键5秒以上，红绿灯闪烁后熄灭    低电关机：绿红灯闪烁后熄灭</w:t>
      </w:r>
    </w:p>
    <w:p w14:paraId="189CA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1856BF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7B49C2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71D1F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未入网：短按一下最左边按键，灯效为红灯    已入网：短按一下最左边按键，灯效为绿灯    设备电量低：间隔闪烁红灯</w:t>
      </w:r>
    </w:p>
    <w:p w14:paraId="6B0C83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799468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08D2C81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A6552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322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62CA28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58B56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6AD85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482FF9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57385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C65A9F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671E2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分钟，默认定位优先级：蓝牙信标&gt;wifi&gt;gps，蓝牙定位优先，定位不到切换wifi定位,wifi定位不到切换GPS</w:t>
      </w:r>
    </w:p>
    <w:p w14:paraId="02B8D9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BDC02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4647E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73DF3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B8BB4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C983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x02)：设备在一定高度自由落体，设备高空跌落（至少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米）触发</w:t>
      </w:r>
    </w:p>
    <w:p w14:paraId="6F8C7E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520024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1436D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009DB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66602B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3EE648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23EC8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F47B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EFC71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1E006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C1AC7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532F90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7F716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0AB90A8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1BD17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07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CA1C6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4E05FF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633A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1A2275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3FA49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28C2F0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452C26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1A1884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77112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C06C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5134B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647D9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412454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2BE3AA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(5)跌落报警开关(0xCE07):</w:t>
      </w:r>
    </w:p>
    <w:p w14:paraId="03D821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541D53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3CA43C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76169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2054F8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00896E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188D51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3658A7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2F180A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37AFEA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08FB11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08B726F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A5DCF6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320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30D56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5A9B1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BE058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32B2EE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目前欧孚设备上传token固定为BDBDBDBD</w:t>
      </w:r>
    </w:p>
    <w:p w14:paraId="713827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21"/>
          <w:szCs w:val="21"/>
          <w:shd w:val="clear" w:fill="384548"/>
        </w:rPr>
        <w:t>0xBD0xBD0xBD0xBD；</w:t>
      </w:r>
    </w:p>
    <w:p w14:paraId="4169B9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21"/>
          <w:szCs w:val="21"/>
          <w:shd w:val="clear" w:fill="384548"/>
        </w:rPr>
        <w:t>32bits，由服务器产生</w:t>
      </w:r>
    </w:p>
    <w:p w14:paraId="3EBA445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15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AB1329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966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DA21C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22823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0A04CD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686EE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2DEAC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32D526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19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708BBB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2802B29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24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31671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60B807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16740E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8030B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341A4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DE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81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A4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2F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51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FE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29CFD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A1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22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6F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F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1D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5B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A6352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1C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39B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F7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83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9D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51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4B6553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C8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9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1F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A83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84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11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022F14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DD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25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1C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52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4F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FC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30312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0E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2E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7F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FC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35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56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0AD674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CB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2E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86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3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1E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6A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357B2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53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5B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BC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80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45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0A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698D82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FA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39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E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2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2C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A2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0B2232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20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6A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64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F8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87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36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0EF49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48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14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D6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F3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CC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15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0D652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5E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F0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B0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89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B6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CA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0DAE70A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69662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57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765EF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4AFB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406790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5FC879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01A8D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B24C6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271CD0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0660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513667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22C18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AF02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14823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5BEEAA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1A0B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002ECB2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D5C26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247250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39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7FFD8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59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75E5D08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318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1B5AA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ED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AD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44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AF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E868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6C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79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16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75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D91E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50FC38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01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D4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5A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14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25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EF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8D941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8B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F6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72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74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A0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9D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42823D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7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C9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AB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B36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8D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F1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9C3321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设备上报F0请求报文必须有服务器下行0XF1报文（具体格式见下一节）回复，否则登录失败</w:t>
      </w:r>
    </w:p>
    <w:p w14:paraId="6318CD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3E28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0C7C6B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354AF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3FF73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ADD7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26DBD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094335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0A7F04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173A5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476652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363F97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F3B0C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27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5BB6F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1E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CF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E8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42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03B2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40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2C7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8A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99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19C49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5DE185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6A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24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13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8E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7A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EA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D36FD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2A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69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D1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C45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0A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2F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48777E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9D77C0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C5B9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01A34DB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CA05E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321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4146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2E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50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1BB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C0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9A4E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92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50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BA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6A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D2970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1C6089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08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51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73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22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4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B0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6EE90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73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D5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C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5F2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67B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91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35117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5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AF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CD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AD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61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62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F6311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7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15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15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6F1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B45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E9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4285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3D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F4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4F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AE4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475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F2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1650C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9E8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24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4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DA6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50D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BB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52D8C3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A2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CA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C55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A54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45E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21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25C82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DF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A5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C8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198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F96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8C0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238C912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8AFD6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79BD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7A1C97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A78F2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67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543EEE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308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BD5A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30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B1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27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21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83FFE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01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91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E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F7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013E4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08B61E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A4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A0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DC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A0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7A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67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C76E6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085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BE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B08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15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C4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1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59BE5E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EC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9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E5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C8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A9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3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70146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477106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86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2F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4C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02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F3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4B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4A85E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81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95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87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40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E4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38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F3E43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8E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A4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9B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04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41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4C0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B52E6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06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7E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5C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D7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4A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629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91BA1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AE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20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2B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03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DC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DC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  <w:tr w14:paraId="5E0437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C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9D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D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79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2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0A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</w:tbl>
    <w:p w14:paraId="49C3B1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43980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37F284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4E98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11C90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75C53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79557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7BDCD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651C81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FAC1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CED8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F4437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28B9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4DEC42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36D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08CC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4B0CC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28A1604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212C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15BDAE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2DEC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6C6CE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721A4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6EE8C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0FD4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65D97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E0ED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57DE26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C88A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7D7A0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B910C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B26FC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FCED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174AB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A5A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46AED8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DB71A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6D19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556569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417BF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295F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762F289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6F3B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72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083D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BD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24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F9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23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B452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EA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BB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E0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BE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DCEA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16168A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D8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77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04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05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42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8B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699A6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A1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D1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90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243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88F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B5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4B49C1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11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5C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A7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F0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05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93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5B28E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E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BD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50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BAD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A89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DD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53EE6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BF6B3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32EDE2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E4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F7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B0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F4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5B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AA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F3C28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70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3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2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F8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E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FC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BFC76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66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54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57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68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39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AB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D854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69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70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71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13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4C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EE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A3BE0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0A132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3DE717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5841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1AC08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A99F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9858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654E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56FB9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C3C7E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BE2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bookmarkStart w:id="72" w:name="_GoBack"/>
      <w:bookmarkEnd w:id="72"/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576A5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849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CB2B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F3CF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5F42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2588C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6003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2242B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0284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6265AC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B4B8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FD13B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1FA5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5956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DEC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BA201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6891F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0AD11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83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2DB391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280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8FA14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97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67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070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C5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AF95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91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FC3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07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9B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1D99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02320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9A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92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58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08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25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1B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0795D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79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1CA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71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13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76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7E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076C27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45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84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DF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8AA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1D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E6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107CD8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08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9E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8FD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6F3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B5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40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CFF1A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7F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2E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4B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7B6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F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5D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42C6D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9D1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C6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A4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11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47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05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301844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74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AB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E1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1F4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33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DD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37997D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4A64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5B351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79F49D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C787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B1E4B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A9AA7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FBFC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5F30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0A1149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78B67E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28DD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B68CB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496F0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D48A9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5E86E4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582545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158C9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D5AEC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4E955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7A68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2CED9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C51A1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7D7C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26746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69099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64252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2639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3D003D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E5921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58D08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60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67CE0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34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46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B99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B0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5F1B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6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32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E7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0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2CBBC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827"/>
        <w:gridCol w:w="1294"/>
        <w:gridCol w:w="1503"/>
        <w:gridCol w:w="4876"/>
      </w:tblGrid>
      <w:tr w14:paraId="5D35ED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9F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89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B62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DE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0A4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51A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86A75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E8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07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96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E1D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D0A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C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2B68B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86A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C8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06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E4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82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EA16E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E0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A6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A6B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8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47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46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5448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81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22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9B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6E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B8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DA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3B9CB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8B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B6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C5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B5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A8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27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1B82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8C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CA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61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1D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0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BC8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4B3329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32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F1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DB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F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A8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EA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5A591D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80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B1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2D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58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42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8B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57C84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E1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E22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94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95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2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A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55C225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30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E0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82C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E6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55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4C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63A76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1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47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E4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FD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6A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D1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BB6E4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70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AC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E7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D8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BC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B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24BAAA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9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56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3D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B9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99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28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653CDF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F8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10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F8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B09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15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3E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5BAD29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93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26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19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B77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A14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68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91978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40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B4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4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134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C61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D1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1619D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2E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3A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A3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3A0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6B2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AB8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DBEFD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F1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F2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03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6D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CF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B8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D422A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DD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27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F7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739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0FC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F7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0AE898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0D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9E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C1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9F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D4C3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6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4190350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93B5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21F829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271B6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44CC15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338EF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4F653D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C6797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CA26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70942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4B58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37209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5C57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9B5F9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79B1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56516C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70637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DDC2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34C2AA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1E9CE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F390C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7FC2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16E6D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BFCF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4A46A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5B858F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AD388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F354C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40003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62837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18617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204E3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1C100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6916A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719A70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2E330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3B071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2A9C58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236B2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3362B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225EE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70FDA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9D28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15FB9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59FB9C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71EC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3A9442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2B6DDA3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29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D979B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5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A5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14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57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08EFA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03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B4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8B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5D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D548D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553237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AF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73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C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ED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C271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1F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26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0C5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B38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41517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E9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E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E4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E8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625D1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F0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23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7B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BA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92502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4D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C2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D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02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B0393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00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C5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98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AC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E3D41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7D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96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46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9D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9E34F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7A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55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7F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9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699B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B6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01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0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38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11C9B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79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91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2C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EEC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33B3F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00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8E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63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2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0182A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0E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1B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B8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2C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6B01D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FA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AC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8E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93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645DE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1D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E1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B0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DD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5524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D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1D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17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B9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F8919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72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73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2D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CF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3608F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B9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A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0C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CF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5FEF5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99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9C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DC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B8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4DD4C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A3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29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95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63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4DD383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08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20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F8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155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328C5C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DD43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8AA30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75C64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DB8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4ABD7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1F48B1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7B520E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7BD1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5322E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00C46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3BBD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1C1863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3AC21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9CC8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38BF7F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76244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47FF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1508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6177DB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1E25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C949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7BDFA8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37AC2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85CAA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FFF06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6F46DC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286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40EC589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182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5833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EEF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D82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14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FB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4BA3F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24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A8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C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C99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9B3C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5CDDC1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9A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76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2D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C3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1B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2E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97C5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F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99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8C4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8B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CF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AF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1D576F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E106C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EC3F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0A2ECD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53D80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6F5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1C3EB6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A021D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188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454F8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1F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7E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A1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0C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FE64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8A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51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12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B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243B1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2573EA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E3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36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5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68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C7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5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1BCA9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8B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FF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970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F1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FC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B2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2DCCAC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5B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7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B8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2F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C9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0F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762FF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0AC66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345B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E9A2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6B78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096F3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057B4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D3798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213C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17B59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118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2D8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D51CF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7122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FEBB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416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584E0C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83A3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C45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28A4D7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11C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0959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6F7701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174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74E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88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5F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D3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C41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D6C2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0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F5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CC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48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9304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5E25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53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7D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B1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1B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D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D7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2FB02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46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DE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F1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E5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D5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54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514956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29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2A7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F9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EE2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099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B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657E4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50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4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F3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8C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57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4C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C6E9F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B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14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1B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41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4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955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25AF7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D7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93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0F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FA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30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176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B864C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2F3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9B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20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3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F1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A5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3C1CF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D0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05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63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EF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7D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CC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75830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CC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BE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95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C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709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4B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DE7D5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4C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1E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34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96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F7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F9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19FEB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2E850F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752AE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3B798A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E18D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ED6A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79FF8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59083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26A3E5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3B67B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61481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47142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C067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789FC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61371B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35470E9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148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567C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63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5D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CA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CF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1F17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05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DC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AE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65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99AE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634441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E7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FD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0D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7DC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823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9C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AB877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F5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A3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E8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F76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09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91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DA415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1D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6D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C2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FFE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B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87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5A3FDC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AC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7D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5B2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A4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73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13D4DF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78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67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09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99B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6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1C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035D66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ED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CD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69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1E9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B60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2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FE548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E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48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28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BF1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22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3F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187ECE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139129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3B17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100B2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ADC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9AE1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1B448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2C637E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68977B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BE69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123A4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1055E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292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8454E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89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2D19F34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222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39CEC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1F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8B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95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2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BE3C3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BF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89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83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D0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FBB17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3AC8B5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5C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7E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37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BE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F6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A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DA160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1B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71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5D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6A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131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77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4218D2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38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12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22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07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F8B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13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6F4D59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35F3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7E429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34C44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A4C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E77E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6C78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113844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58791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76FF58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182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0AD496B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31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3F43A7A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18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1E50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0F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ED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D7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B1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EEAA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0C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37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D6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FA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265E2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6C45F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E8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F7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EB9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00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A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3C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27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B7F7F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4F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B5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C1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5C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44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F5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49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2C57C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2A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5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2E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29E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CBD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53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6AA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D334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DA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DD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7F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82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E5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F1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CF3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C451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7E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2E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CC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13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1E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96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CC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7EF7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0B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A1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93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DD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FA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CF0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DF7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29327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BF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63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08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16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54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D0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509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2937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62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3B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17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AE7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CB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D3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D7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FBB92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79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99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63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001C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869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1D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77F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555D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6B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93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93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5D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97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9C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8B5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E6F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04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B5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3C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F3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5C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1B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EBE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83F2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35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E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6E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1D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7B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FA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4C2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BF00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E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75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B8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A2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68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BD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BAD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4903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AD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67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27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8B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46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B3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1F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7989D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A3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D3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6D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94D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18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86E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724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11350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68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F6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A0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46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9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20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CE7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46F1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18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EC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31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7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CB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DC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07F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DE8E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F0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8D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4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A0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12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A7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B4E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9454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C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AC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8E0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7C7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8D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0D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5C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5B8A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4C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C1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14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8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8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B4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C8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226F22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16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1A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E0B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6E0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514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D6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F5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75F0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20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D8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A7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69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6C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7E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8B7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E5696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30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9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F2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2B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01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19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A08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D6B6D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99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6E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C0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69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AE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E4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503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D6947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95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85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03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82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C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F1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1FFF78F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47A352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954C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24CE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4879F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4CA32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556CD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16904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7B04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697E1A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D79C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441F9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3CE4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2087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09EE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C24E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C46973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199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58D5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03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10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ED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68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23DA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21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F5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C6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4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EFEB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4A4431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0E16C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04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11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DD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AF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C7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93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F7BA6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CA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1E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9A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E1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D7B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51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C61B7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0A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20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66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38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E7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BC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6A64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01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04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F5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5C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0D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DE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0BF120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90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D9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CFA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5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27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4D6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8D31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40CD3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321169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</w:p>
    <w:p w14:paraId="2C1EFC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2FECCF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294ED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A2BD2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D580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A1DD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D874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321C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1FAB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3074E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22F5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221280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34C4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C847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D48B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DFE13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FDCC3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628BA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BBE4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26D2ED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1A41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1CE7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E11A6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1520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80E3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131FDD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31E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32CD85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3CF5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84F2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ADD8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3D46A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5590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000989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06AB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67D46E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BC118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E301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6493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05F6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4DB9A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0416E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F94D2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CCD2F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F07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4599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F7AB6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A5A6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C9A58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52081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793F3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设置-开关设置（0XCE04-24）&lt;/strong&gt;"/>
      <w:bookmarkEnd w:id="68"/>
      <w:bookmarkStart w:id="69" w:name="_Toc217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C71C8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3B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89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13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D3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410B4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C9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DA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2B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29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7BF5B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7FB9AF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7C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79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D9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AEC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B2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6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1C8CE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12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2F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A7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04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FB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C7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6C822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10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20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05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90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1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2A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16FFB1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17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AF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3C5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0C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A0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A9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572BF0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2AB82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1CD2B3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735BE3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9E178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2A0B82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0BB74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1F5253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7B74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56BAE4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095D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92A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6D7DAE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843EA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214E8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CBF5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59D2A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B7BE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E5B1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09DEA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13D8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68B00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A9FA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5F49C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1B08F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8B95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9C4D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05F95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86EAC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0B7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4263A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34EA6A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1F2D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931FF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970A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BDDE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F3A4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52C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8D8D7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C6D44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D630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721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06AC88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BD2BB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0274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8EBA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6A218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CF8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9E9C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363B24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7CD56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EEB1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1AC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DAEB1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7CE12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3AD9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B77EE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33FB9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69D99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BCB8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C234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4EFD6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0DD4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640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A5C90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6076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E2B6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BCA9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D3E82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F045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9127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CF5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99041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70928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4BEF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AB9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28410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AD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B3A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7E3EA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7108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316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A5B3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AE470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0D3741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689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9051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9B05C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3D0DA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8099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FCBF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15C45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A0A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3220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DCD8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1F3BF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0C28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0776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D6A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21E35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4ED6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126E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6C175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1D90AC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68C32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C58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47315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55BD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E057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2BC30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5FB4C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33636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AF74F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4 IP&amp;域名设置(0xC3)（TCP专用）&lt;/strong&gt;"/>
      <w:bookmarkEnd w:id="70"/>
      <w:bookmarkStart w:id="71" w:name="_Toc273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F0E5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84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24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82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CC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C74D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08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E3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E1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45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4C45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EA97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C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03B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E4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C7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B5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59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A56C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95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AE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9C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D7D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A11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D6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77290A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5A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974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A3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A54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CE0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D6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2C3264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C6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C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3B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A06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A37E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6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5365DA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0A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06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28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9E3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EC8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8C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3D1730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DF7A0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28C02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AC40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F31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C9F8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52645F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5F4D3A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2833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B5BB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1D301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2C2E6C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192E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F24C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57C64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59A20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54B4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D78E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711F772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0331"/>
    <w:rsid w:val="01577335"/>
    <w:rsid w:val="0B00616F"/>
    <w:rsid w:val="147E5E56"/>
    <w:rsid w:val="29CD0994"/>
    <w:rsid w:val="2F11484F"/>
    <w:rsid w:val="30D22BD0"/>
    <w:rsid w:val="332549A5"/>
    <w:rsid w:val="489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2404</Words>
  <Characters>3568</Characters>
  <Lines>0</Lines>
  <Paragraphs>0</Paragraphs>
  <TotalTime>0</TotalTime>
  <ScaleCrop>false</ScaleCrop>
  <LinksUpToDate>false</LinksUpToDate>
  <CharactersWithSpaces>3799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2025-09-22T06:17:00Z</dcterms:created>
  <dc:creator>Administrator</dc:creator>
  <cp:lastModifiedBy>吃饭</cp:lastModifiedBy>
  <dcterms:modified xsi:type="dcterms:W3CDTF">2025-11-12T11:15:51Z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D08E0F1EDF9B436188AC378F6897657B_12</vt:lpwstr>
  </property>
</Properties>
</file>